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91" w:rsidRPr="00E16C91" w:rsidRDefault="00E16C91" w:rsidP="00E16C91">
      <w:pPr>
        <w:shd w:val="clear" w:color="auto" w:fill="FFFFFF"/>
        <w:spacing w:after="192" w:line="300" w:lineRule="atLeast"/>
        <w:outlineLvl w:val="0"/>
        <w:rPr>
          <w:rFonts w:ascii="Times New Roman" w:eastAsia="Times New Roman" w:hAnsi="Times New Roman" w:cs="Times New Roman"/>
          <w:b/>
          <w:bCs/>
          <w:color w:val="454545"/>
          <w:spacing w:val="8"/>
          <w:kern w:val="36"/>
          <w:sz w:val="42"/>
          <w:szCs w:val="42"/>
          <w:lang w:eastAsia="fr-FR"/>
        </w:rPr>
      </w:pPr>
      <w:bookmarkStart w:id="0" w:name="_GoBack"/>
      <w:bookmarkEnd w:id="0"/>
      <w:r w:rsidRPr="00E16C91">
        <w:rPr>
          <w:rFonts w:ascii="Times New Roman" w:eastAsia="Times New Roman" w:hAnsi="Times New Roman" w:cs="Times New Roman"/>
          <w:b/>
          <w:bCs/>
          <w:color w:val="454545"/>
          <w:spacing w:val="8"/>
          <w:kern w:val="36"/>
          <w:sz w:val="42"/>
          <w:szCs w:val="42"/>
          <w:lang w:eastAsia="fr-FR"/>
        </w:rPr>
        <w:t>Les églises fermées, un signe de Dieu ?</w:t>
      </w:r>
    </w:p>
    <w:p w:rsidR="00E16C91" w:rsidRPr="00E16C91" w:rsidRDefault="00E16C91" w:rsidP="00E16C91">
      <w:pPr>
        <w:pBdr>
          <w:top w:val="dashed" w:sz="6" w:space="6" w:color="454545"/>
          <w:bottom w:val="dashed" w:sz="6" w:space="6" w:color="454545"/>
        </w:pBdr>
        <w:shd w:val="clear" w:color="auto" w:fill="FFFFFF"/>
        <w:spacing w:before="240" w:after="240" w:line="300" w:lineRule="atLeast"/>
        <w:rPr>
          <w:rFonts w:ascii="Times New Roman" w:eastAsia="Times New Roman" w:hAnsi="Times New Roman" w:cs="Times New Roman"/>
          <w:color w:val="808080"/>
          <w:sz w:val="21"/>
          <w:szCs w:val="21"/>
          <w:lang w:eastAsia="fr-FR"/>
        </w:rPr>
      </w:pPr>
      <w:r w:rsidRPr="00E16C91">
        <w:rPr>
          <w:rFonts w:ascii="Times New Roman" w:eastAsia="Times New Roman" w:hAnsi="Times New Roman" w:cs="Times New Roman"/>
          <w:color w:val="808080"/>
          <w:sz w:val="21"/>
          <w:szCs w:val="21"/>
          <w:lang w:eastAsia="fr-FR"/>
        </w:rPr>
        <w:t>Publié le 24/04/2020 à 11h21</w:t>
      </w:r>
      <w:r>
        <w:rPr>
          <w:rFonts w:ascii="Times New Roman" w:eastAsia="Times New Roman" w:hAnsi="Times New Roman" w:cs="Times New Roman"/>
          <w:color w:val="808080"/>
          <w:sz w:val="21"/>
          <w:szCs w:val="21"/>
          <w:lang w:eastAsia="fr-FR"/>
        </w:rPr>
        <w:t xml:space="preserve"> – La Vie - </w:t>
      </w:r>
      <w:r w:rsidRPr="00E16C91">
        <w:rPr>
          <w:rFonts w:ascii="Times New Roman" w:eastAsia="Times New Roman" w:hAnsi="Times New Roman" w:cs="Times New Roman"/>
          <w:b/>
          <w:bCs/>
          <w:color w:val="454545"/>
          <w:sz w:val="21"/>
          <w:szCs w:val="21"/>
          <w:lang w:eastAsia="fr-FR"/>
        </w:rPr>
        <w:t>Tomás Halik</w:t>
      </w:r>
    </w:p>
    <w:p w:rsidR="00E16C91" w:rsidRPr="00E16C91" w:rsidRDefault="00E16C91" w:rsidP="00E16C91">
      <w:pPr>
        <w:shd w:val="clear" w:color="auto" w:fill="FFFFFF"/>
        <w:spacing w:after="0" w:line="240" w:lineRule="auto"/>
        <w:rPr>
          <w:rFonts w:ascii="Arial" w:eastAsia="Times New Roman" w:hAnsi="Arial" w:cs="Arial"/>
          <w:color w:val="000000"/>
          <w:sz w:val="20"/>
          <w:szCs w:val="20"/>
          <w:lang w:eastAsia="fr-FR"/>
        </w:rPr>
      </w:pPr>
    </w:p>
    <w:p w:rsidR="00E16C91" w:rsidRPr="00E16C91" w:rsidRDefault="00E16C91" w:rsidP="00E16C91">
      <w:pPr>
        <w:shd w:val="clear" w:color="auto" w:fill="FFFFFF"/>
        <w:spacing w:after="150" w:line="300" w:lineRule="atLeast"/>
        <w:jc w:val="both"/>
        <w:outlineLvl w:val="2"/>
        <w:rPr>
          <w:rFonts w:ascii="Arial" w:eastAsia="Times New Roman" w:hAnsi="Arial" w:cs="Arial"/>
          <w:b/>
          <w:bCs/>
          <w:color w:val="555555"/>
          <w:sz w:val="24"/>
          <w:szCs w:val="24"/>
          <w:lang w:eastAsia="fr-FR"/>
        </w:rPr>
      </w:pPr>
      <w:r w:rsidRPr="00E16C91">
        <w:rPr>
          <w:rFonts w:ascii="Arial" w:eastAsia="Times New Roman" w:hAnsi="Arial" w:cs="Arial"/>
          <w:b/>
          <w:bCs/>
          <w:color w:val="555555"/>
          <w:sz w:val="24"/>
          <w:szCs w:val="24"/>
          <w:lang w:eastAsia="fr-FR"/>
        </w:rPr>
        <w:t>L’Église doit sortir de son confinement spirituel, estime Tomás Halík, le grand intellectuel tchèque. </w:t>
      </w:r>
      <w:r w:rsidRPr="00E16C91">
        <w:rPr>
          <w:rFonts w:ascii="Arial" w:eastAsia="Times New Roman" w:hAnsi="Arial" w:cs="Arial"/>
          <w:b/>
          <w:bCs/>
          <w:i/>
          <w:iCs/>
          <w:color w:val="555555"/>
          <w:sz w:val="24"/>
          <w:szCs w:val="24"/>
          <w:lang w:eastAsia="fr-FR"/>
        </w:rPr>
        <w:t>La Vie</w:t>
      </w:r>
      <w:r w:rsidRPr="00E16C91">
        <w:rPr>
          <w:rFonts w:ascii="Arial" w:eastAsia="Times New Roman" w:hAnsi="Arial" w:cs="Arial"/>
          <w:b/>
          <w:bCs/>
          <w:color w:val="555555"/>
          <w:sz w:val="24"/>
          <w:szCs w:val="24"/>
          <w:lang w:eastAsia="fr-FR"/>
        </w:rPr>
        <w:t> publie la version française d’un texte sur le covid-19 qui suscite déjà le débat en Europe et aux États-Unis. Professeur de sociologie à l’université de Prague, l’auteur a été ordonné prêtre clandestinement durant le régime communiste.</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 xml:space="preserve"> « Lors de grandes calamités, il est naturel de se préoccuper d’abord des besoins matériels pour survivre. Mais on ne vit pas que de pain. Le temps est venu d’examiner les implications plus profondes de ce coup porté à la sécurité de notre monde. L’inéluctable mondialisation semble avoir atteint son apogée. La vulnérabilité générale d’un monde global saute maintenant aux yeux. Quel genre de défi cette situation représente-t-elle pour le christianisme, pour l’Église et pour la théologie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L’Église devrait être un « hôpital de campagne ». </w:t>
      </w:r>
      <w:r w:rsidRPr="00E16C91">
        <w:rPr>
          <w:rFonts w:ascii="Arial" w:eastAsia="Times New Roman" w:hAnsi="Arial" w:cs="Arial"/>
          <w:color w:val="555555"/>
          <w:sz w:val="24"/>
          <w:szCs w:val="24"/>
          <w:lang w:eastAsia="fr-FR"/>
        </w:rPr>
        <w:t>Par cette métaphore, le pape veut dire que l’Église ne doit pas rester dans un splendide isolement, mais doit se libérer de ses frontières et apporter de l’aide là où les gens sont physiquement, mentalement, socialement et spirituellement affligés. Oui, c’est comme cela que l’Église peut se repentir des blessures infligées tout récemment par ses représentants aux plus faibles.</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Si l’Église doit être un « hôpital », elle doit bien sûr offrir les services sanitaires, sociaux et caritatifs</w:t>
      </w:r>
      <w:r w:rsidRPr="00E16C91">
        <w:rPr>
          <w:rFonts w:ascii="Arial" w:eastAsia="Times New Roman" w:hAnsi="Arial" w:cs="Arial"/>
          <w:color w:val="555555"/>
          <w:sz w:val="24"/>
          <w:szCs w:val="24"/>
          <w:lang w:eastAsia="fr-FR"/>
        </w:rPr>
        <w:t> qu’elle a offerts depuis l’aube de son histoire. Mais en tant que bon hôpital, l’Église doit aussi remplir d’autres tâches. Elle a un rôle de diagnostic à jouer, en identifiant les « signes des temps ». Un rôle de prévention, en créant un « système immunitaire » dans une société où sévissent les virus malins de la peur, de la haine, du populisme et du nationalisme. Et un rôle de convalescence, en surmontant les traumatismes du passé par le pardon.</w:t>
      </w:r>
    </w:p>
    <w:p w:rsidR="00E16C91" w:rsidRPr="00E16C91" w:rsidRDefault="00E16C91" w:rsidP="00E16C91">
      <w:pPr>
        <w:shd w:val="clear" w:color="auto" w:fill="FFFFFF"/>
        <w:spacing w:before="240" w:after="240" w:line="300" w:lineRule="atLeast"/>
        <w:jc w:val="both"/>
        <w:outlineLvl w:val="2"/>
        <w:rPr>
          <w:rFonts w:ascii="Arial" w:eastAsia="Times New Roman" w:hAnsi="Arial" w:cs="Arial"/>
          <w:b/>
          <w:bCs/>
          <w:color w:val="800A0A"/>
          <w:sz w:val="30"/>
          <w:szCs w:val="30"/>
          <w:lang w:eastAsia="fr-FR"/>
        </w:rPr>
      </w:pPr>
      <w:r w:rsidRPr="00E16C91">
        <w:rPr>
          <w:rFonts w:ascii="Arial" w:eastAsia="Times New Roman" w:hAnsi="Arial" w:cs="Arial"/>
          <w:b/>
          <w:bCs/>
          <w:color w:val="800A0A"/>
          <w:sz w:val="30"/>
          <w:szCs w:val="30"/>
          <w:lang w:eastAsia="fr-FR"/>
        </w:rPr>
        <w:t>Les églises vides, un signe et un défi</w:t>
      </w:r>
    </w:p>
    <w:p w:rsid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L’an dernier, juste avant Pâques, Notre-Dame de Paris a brûlé. Cette année, pendant le Carême, il n’y a pas eu d’offices religieux dans des centaines de milliers d’églises sur plusieurs continents, ni dans les synagogues et les mosquées. En tant que prêtre et théologien, je réfléchis à ces églises vides ou fermées comme un signe et un défi de Dieu.</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lastRenderedPageBreak/>
        <w:t>Comprendre le langage de Dieu dans les évènements de notre monde </w:t>
      </w:r>
      <w:r w:rsidRPr="00E16C91">
        <w:rPr>
          <w:rFonts w:ascii="Arial" w:eastAsia="Times New Roman" w:hAnsi="Arial" w:cs="Arial"/>
          <w:color w:val="555555"/>
          <w:sz w:val="24"/>
          <w:szCs w:val="24"/>
          <w:lang w:eastAsia="fr-FR"/>
        </w:rPr>
        <w:t>exige l’art du discernement spirituel, qui à son tour appelle un détachement contemplatif de nos émotions exacerbées et de nos préjugés, ainsi que des projections de nos peurs et de nos désirs. Dans les moments de désastre, les </w:t>
      </w:r>
      <w:r w:rsidRPr="00E16C91">
        <w:rPr>
          <w:rFonts w:ascii="Arial" w:eastAsia="Times New Roman" w:hAnsi="Arial" w:cs="Arial"/>
          <w:i/>
          <w:iCs/>
          <w:color w:val="555555"/>
          <w:sz w:val="24"/>
          <w:szCs w:val="24"/>
          <w:lang w:eastAsia="fr-FR"/>
        </w:rPr>
        <w:t>« agents dormants d’un Dieu méchant et vengeur »</w:t>
      </w:r>
      <w:r w:rsidRPr="00E16C91">
        <w:rPr>
          <w:rFonts w:ascii="Arial" w:eastAsia="Times New Roman" w:hAnsi="Arial" w:cs="Arial"/>
          <w:color w:val="555555"/>
          <w:sz w:val="24"/>
          <w:szCs w:val="24"/>
          <w:lang w:eastAsia="fr-FR"/>
        </w:rPr>
        <w:t> répandent la peur. Ils en font un capital religieux pour eux-mêmes. Pendant des siècles, leur vision de Dieu a apporté de l’eau au moulin de l’athéisme.</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Je ne vois pas Dieu comme un metteur en scène de mauvaise humeur,</w:t>
      </w:r>
      <w:r w:rsidRPr="00E16C91">
        <w:rPr>
          <w:rFonts w:ascii="Arial" w:eastAsia="Times New Roman" w:hAnsi="Arial" w:cs="Arial"/>
          <w:color w:val="555555"/>
          <w:sz w:val="24"/>
          <w:szCs w:val="24"/>
          <w:lang w:eastAsia="fr-FR"/>
        </w:rPr>
        <w:t> assis confortablement dans les coulisses des évènements. Je le vois plutôt comme une source de force, opérant chez ceux qui font montre de solidarité et d’amour désintéressé dans de telles situations. Oui, y compris ceux qui n’ont pas de « motivation religieuse » pour leur action ! Dieu est amour humble et discret.</w:t>
      </w:r>
    </w:p>
    <w:p w:rsidR="00E16C91" w:rsidRPr="00E16C91" w:rsidRDefault="00E16C91" w:rsidP="00E16C91">
      <w:pPr>
        <w:shd w:val="clear" w:color="auto" w:fill="FFFFFF"/>
        <w:spacing w:before="240" w:after="100" w:afterAutospacing="1" w:line="360" w:lineRule="atLeast"/>
        <w:jc w:val="both"/>
        <w:rPr>
          <w:rFonts w:ascii="Arial" w:eastAsia="Times New Roman" w:hAnsi="Arial" w:cs="Arial"/>
          <w:b/>
          <w:bCs/>
          <w:i/>
          <w:iCs/>
          <w:color w:val="555555"/>
          <w:sz w:val="24"/>
          <w:szCs w:val="24"/>
          <w:lang w:eastAsia="fr-FR"/>
        </w:rPr>
      </w:pPr>
      <w:r w:rsidRPr="00E16C91">
        <w:rPr>
          <w:rFonts w:ascii="Arial" w:eastAsia="Times New Roman" w:hAnsi="Arial" w:cs="Arial"/>
          <w:b/>
          <w:bCs/>
          <w:i/>
          <w:iCs/>
          <w:color w:val="555555"/>
          <w:sz w:val="24"/>
          <w:szCs w:val="24"/>
          <w:lang w:eastAsia="fr-FR"/>
        </w:rPr>
        <w:t>N’avons-nous pas déjà été avertis par ce qui se passe dans de nombreux pays, où de plus en plus d’églises, de monastères et de séminaires se vident et ferment leur porte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Mais je ne peux m’empêcher de me demander</w:t>
      </w:r>
      <w:r w:rsidRPr="00E16C91">
        <w:rPr>
          <w:rFonts w:ascii="Arial" w:eastAsia="Times New Roman" w:hAnsi="Arial" w:cs="Arial"/>
          <w:color w:val="555555"/>
          <w:sz w:val="24"/>
          <w:szCs w:val="24"/>
          <w:lang w:eastAsia="fr-FR"/>
        </w:rPr>
        <w:t> si le temps des églises vides et fermées n’est pas une sorte de vision nous mettant en garde contre ce qui pourrait se passer dans un avenir assez proche : c’est à cela que pourrait ressembler dans quelques années une grande partie de notre monde. N’avons-nous pas déjà été avertis par ce qui se passe dans de nombreux pays, où de plus en plus d’églises, de monastères et de séminaires se vident et ferment leur porte ? Pourquoi avons-nous pendant si longtemps attribué cette évolution à des influences externes (« le tsunami séculier ») au lieu de comprendre qu’un autre chapitre de l’histoire du christianisme arrive à son terme et qu’il est temps de se préparer pour un nouveau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Cette époque de vide dans les bâtiments d’église révèle peut-être la vacuité cachée des Églises</w:t>
      </w:r>
      <w:r w:rsidRPr="00E16C91">
        <w:rPr>
          <w:rFonts w:ascii="Arial" w:eastAsia="Times New Roman" w:hAnsi="Arial" w:cs="Arial"/>
          <w:color w:val="555555"/>
          <w:sz w:val="24"/>
          <w:szCs w:val="24"/>
          <w:lang w:eastAsia="fr-FR"/>
        </w:rPr>
        <w:t> et leur avenir probable, à moins qu’elles ne fassent un sérieux effort pour montrer au monde un visage totalement différent. Nous avons beaucoup trop cherché à convertir le monde et beaucoup moins à nous convertir nous-mêmes par un changement radical de l’« être chrétien ».</w:t>
      </w:r>
    </w:p>
    <w:p w:rsid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Quand l’Église médiévale a fait un usage excessif des interdits comme sanction</w:t>
      </w:r>
      <w:r w:rsidRPr="00E16C91">
        <w:rPr>
          <w:rFonts w:ascii="Arial" w:eastAsia="Times New Roman" w:hAnsi="Arial" w:cs="Arial"/>
          <w:color w:val="555555"/>
          <w:sz w:val="24"/>
          <w:szCs w:val="24"/>
          <w:lang w:eastAsia="fr-FR"/>
        </w:rPr>
        <w:t xml:space="preserve"> et que ces « grèves générales » de toute la machine ecclésiastique signifiaient que les services religieux n’avaient plus lieu et que les sacrements n’étaient plus administrés, les gens ont commencé à rechercher de plus en plus une relation personnelle avec Dieu, une « foi nue ». Les fraternités laïques et le mysticisme se sont multipliés. Cet essor du mysticisme a sans aucun doute contribué à ouvrir la voie à la Réforme. Non seulement celle de Luther et de Calvin mais aussi la réforme catholique, liée aux Jésuites et au mysticisme espagnol. Peut-être que la découverte de la </w:t>
      </w:r>
      <w:r w:rsidRPr="00E16C91">
        <w:rPr>
          <w:rFonts w:ascii="Arial" w:eastAsia="Times New Roman" w:hAnsi="Arial" w:cs="Arial"/>
          <w:color w:val="555555"/>
          <w:sz w:val="24"/>
          <w:szCs w:val="24"/>
          <w:lang w:eastAsia="fr-FR"/>
        </w:rPr>
        <w:lastRenderedPageBreak/>
        <w:t>contemplation pourrait aider à compléter la « voie synodale » vers un nouveau concile réformateur.</w:t>
      </w:r>
    </w:p>
    <w:p w:rsidR="00E16C91" w:rsidRPr="00E16C91" w:rsidRDefault="00E16C91" w:rsidP="00E16C91">
      <w:pPr>
        <w:shd w:val="clear" w:color="auto" w:fill="FFFFFF"/>
        <w:spacing w:before="240" w:after="240" w:line="300" w:lineRule="atLeast"/>
        <w:jc w:val="both"/>
        <w:outlineLvl w:val="2"/>
        <w:rPr>
          <w:rFonts w:ascii="Arial" w:eastAsia="Times New Roman" w:hAnsi="Arial" w:cs="Arial"/>
          <w:b/>
          <w:bCs/>
          <w:color w:val="800A0A"/>
          <w:sz w:val="30"/>
          <w:szCs w:val="30"/>
          <w:lang w:eastAsia="fr-FR"/>
        </w:rPr>
      </w:pPr>
      <w:r w:rsidRPr="00E16C91">
        <w:rPr>
          <w:rFonts w:ascii="Arial" w:eastAsia="Times New Roman" w:hAnsi="Arial" w:cs="Arial"/>
          <w:b/>
          <w:bCs/>
          <w:color w:val="800A0A"/>
          <w:sz w:val="30"/>
          <w:szCs w:val="30"/>
          <w:lang w:eastAsia="fr-FR"/>
        </w:rPr>
        <w:t>Un appel à la réforme</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Je ne vois pas en quoi une solution succincte sous forme de substituts virtuels serait une solution suffisante à l’heure où le culte public est interdit. De même, pensions-nous vraiment répondre au manque de prêtres en Europe en important des « pièces de rechange » pour la machinerie ecclésiale à partir d’entrepôts apparemment sans fond en Pologne, en Asie et en Afrique ? Nous devrions accepter l’actuel sevrage des services religieux et du fonctionnement de l’Église comme un </w:t>
      </w:r>
      <w:r w:rsidRPr="00E16C91">
        <w:rPr>
          <w:rFonts w:ascii="Arial" w:eastAsia="Times New Roman" w:hAnsi="Arial" w:cs="Arial"/>
          <w:i/>
          <w:iCs/>
          <w:color w:val="555555"/>
          <w:sz w:val="24"/>
          <w:szCs w:val="24"/>
          <w:lang w:eastAsia="fr-FR"/>
        </w:rPr>
        <w:t>kairos</w:t>
      </w:r>
      <w:r w:rsidRPr="00E16C91">
        <w:rPr>
          <w:rFonts w:ascii="Arial" w:eastAsia="Times New Roman" w:hAnsi="Arial" w:cs="Arial"/>
          <w:color w:val="555555"/>
          <w:sz w:val="24"/>
          <w:szCs w:val="24"/>
          <w:lang w:eastAsia="fr-FR"/>
        </w:rPr>
        <w:t>, une opportunité pour nous arrêter et nous engager dans une réflexion approfondie devant Dieu et avec Dieu. Cet « état d’urgence » est un révélateur du nouveau visage de l’Église.</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Nos paroisses, nos congrégations, nos mouvements et nos monastères devraient se rapprocher de l’idéal </w:t>
      </w:r>
      <w:r w:rsidRPr="00E16C91">
        <w:rPr>
          <w:rFonts w:ascii="Arial" w:eastAsia="Times New Roman" w:hAnsi="Arial" w:cs="Arial"/>
          <w:color w:val="555555"/>
          <w:sz w:val="24"/>
          <w:szCs w:val="24"/>
          <w:lang w:eastAsia="fr-FR"/>
        </w:rPr>
        <w:t>qui a donné naissance aux universités européennes : une communauté d’élèves et de professeurs, une école de sagesse, où la vérité est recherchée à travers le libre débat et aussi la profonde contemplation. De tels îlots de spiritualité et de dialogue pourraient être la source d’une force de guérison pour un monde malade. La veille de l’élection papale, le cardinal Bergoglio a cité un passage de l’Apocalypse dans lequel Jésus se tient devant la porte et y frappe. Il a ajouté : aujourd’hui, le Christ frappe de l’intérieur de l’Église et veut sortir. Peut-être est-ce ce qu’il vient de faire.</w:t>
      </w:r>
    </w:p>
    <w:p w:rsidR="00E16C91" w:rsidRPr="00E16C91" w:rsidRDefault="00E16C91" w:rsidP="00E16C91">
      <w:pPr>
        <w:shd w:val="clear" w:color="auto" w:fill="FFFFFF"/>
        <w:spacing w:before="240" w:after="240" w:line="300" w:lineRule="atLeast"/>
        <w:jc w:val="both"/>
        <w:outlineLvl w:val="2"/>
        <w:rPr>
          <w:rFonts w:ascii="Arial" w:eastAsia="Times New Roman" w:hAnsi="Arial" w:cs="Arial"/>
          <w:b/>
          <w:bCs/>
          <w:color w:val="800A0A"/>
          <w:sz w:val="30"/>
          <w:szCs w:val="30"/>
          <w:lang w:eastAsia="fr-FR"/>
        </w:rPr>
      </w:pPr>
      <w:r w:rsidRPr="00E16C91">
        <w:rPr>
          <w:rFonts w:ascii="Arial" w:eastAsia="Times New Roman" w:hAnsi="Arial" w:cs="Arial"/>
          <w:b/>
          <w:bCs/>
          <w:color w:val="800A0A"/>
          <w:sz w:val="30"/>
          <w:szCs w:val="30"/>
          <w:lang w:eastAsia="fr-FR"/>
        </w:rPr>
        <w:t>Où est la Galilée d’aujourd’hui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Depuis des années je réfléchis au texte bien connu de Friedrich Nietzsche sur le </w:t>
      </w:r>
      <w:r w:rsidRPr="00E16C91">
        <w:rPr>
          <w:rFonts w:ascii="Arial" w:eastAsia="Times New Roman" w:hAnsi="Arial" w:cs="Arial"/>
          <w:i/>
          <w:iCs/>
          <w:color w:val="555555"/>
          <w:sz w:val="24"/>
          <w:szCs w:val="24"/>
          <w:lang w:eastAsia="fr-FR"/>
        </w:rPr>
        <w:t>« fou »</w:t>
      </w:r>
      <w:r w:rsidRPr="00E16C91">
        <w:rPr>
          <w:rFonts w:ascii="Arial" w:eastAsia="Times New Roman" w:hAnsi="Arial" w:cs="Arial"/>
          <w:color w:val="555555"/>
          <w:sz w:val="24"/>
          <w:szCs w:val="24"/>
          <w:lang w:eastAsia="fr-FR"/>
        </w:rPr>
        <w:t> (le fou qui est le seul à pouvoir dire la vérité) proclamant </w:t>
      </w:r>
      <w:r w:rsidRPr="00E16C91">
        <w:rPr>
          <w:rFonts w:ascii="Arial" w:eastAsia="Times New Roman" w:hAnsi="Arial" w:cs="Arial"/>
          <w:i/>
          <w:iCs/>
          <w:color w:val="555555"/>
          <w:sz w:val="24"/>
          <w:szCs w:val="24"/>
          <w:lang w:eastAsia="fr-FR"/>
        </w:rPr>
        <w:t>« la mort de Dieu ».</w:t>
      </w:r>
      <w:r w:rsidRPr="00E16C91">
        <w:rPr>
          <w:rFonts w:ascii="Arial" w:eastAsia="Times New Roman" w:hAnsi="Arial" w:cs="Arial"/>
          <w:color w:val="555555"/>
          <w:sz w:val="24"/>
          <w:szCs w:val="24"/>
          <w:lang w:eastAsia="fr-FR"/>
        </w:rPr>
        <w:t> Ce chapitre s’achève quand le fou va à l’église pour chanter </w:t>
      </w:r>
      <w:r w:rsidRPr="00E16C91">
        <w:rPr>
          <w:rFonts w:ascii="Arial" w:eastAsia="Times New Roman" w:hAnsi="Arial" w:cs="Arial"/>
          <w:i/>
          <w:iCs/>
          <w:color w:val="555555"/>
          <w:sz w:val="24"/>
          <w:szCs w:val="24"/>
          <w:lang w:eastAsia="fr-FR"/>
        </w:rPr>
        <w:t>Requiem aeternam deo</w:t>
      </w:r>
      <w:r w:rsidRPr="00E16C91">
        <w:rPr>
          <w:rFonts w:ascii="Arial" w:eastAsia="Times New Roman" w:hAnsi="Arial" w:cs="Arial"/>
          <w:color w:val="555555"/>
          <w:sz w:val="24"/>
          <w:szCs w:val="24"/>
          <w:lang w:eastAsia="fr-FR"/>
        </w:rPr>
        <w:t> et demande : </w:t>
      </w:r>
      <w:r w:rsidRPr="00E16C91">
        <w:rPr>
          <w:rFonts w:ascii="Arial" w:eastAsia="Times New Roman" w:hAnsi="Arial" w:cs="Arial"/>
          <w:i/>
          <w:iCs/>
          <w:color w:val="555555"/>
          <w:sz w:val="24"/>
          <w:szCs w:val="24"/>
          <w:lang w:eastAsia="fr-FR"/>
        </w:rPr>
        <w:t>« Après tout, que sont vraiment ces églises sinon les tombeaux et les sépulcres de Dieu ? » </w:t>
      </w:r>
      <w:r w:rsidRPr="00E16C91">
        <w:rPr>
          <w:rFonts w:ascii="Arial" w:eastAsia="Times New Roman" w:hAnsi="Arial" w:cs="Arial"/>
          <w:color w:val="555555"/>
          <w:sz w:val="24"/>
          <w:szCs w:val="24"/>
          <w:lang w:eastAsia="fr-FR"/>
        </w:rPr>
        <w:t>Pendant longtemps, plusieurs aspects de l’Église me paraissaient de froids et opulents sépulcres d’un dieu mort. Beaucoup de nos églises ont été vides à Pâques cette année. Mais nous avons pu lire chez nous les passages de l’Évangile sur le tombeau vide. Si le vide des églises évoque le tombeau vide, n’ignorons pas la voix d’en haut : </w:t>
      </w:r>
      <w:r w:rsidRPr="00E16C91">
        <w:rPr>
          <w:rFonts w:ascii="Arial" w:eastAsia="Times New Roman" w:hAnsi="Arial" w:cs="Arial"/>
          <w:i/>
          <w:iCs/>
          <w:color w:val="555555"/>
          <w:sz w:val="24"/>
          <w:szCs w:val="24"/>
          <w:lang w:eastAsia="fr-FR"/>
        </w:rPr>
        <w:t>« Il n’est pas ici. Il est ressuscité. Il vous précède en Galilée. »</w:t>
      </w:r>
      <w:r w:rsidRPr="00E16C91">
        <w:rPr>
          <w:rFonts w:ascii="Arial" w:eastAsia="Times New Roman" w:hAnsi="Arial" w:cs="Arial"/>
          <w:color w:val="555555"/>
          <w:sz w:val="24"/>
          <w:szCs w:val="24"/>
          <w:lang w:eastAsia="fr-FR"/>
        </w:rPr>
        <w:t> Où se trouve la Galilée d’aujourd’hui, où nous pouvons rencontrer le Christ vivant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Dans le monde, le nombre de « chercheurs » augmente à mesure que le nombre de « résidents »</w:t>
      </w:r>
      <w:r w:rsidRPr="00E16C91">
        <w:rPr>
          <w:rFonts w:ascii="Arial" w:eastAsia="Times New Roman" w:hAnsi="Arial" w:cs="Arial"/>
          <w:color w:val="555555"/>
          <w:sz w:val="24"/>
          <w:szCs w:val="24"/>
          <w:lang w:eastAsia="fr-FR"/>
        </w:rPr>
        <w:t xml:space="preserve"> (ceux qui s’identifient avec la forme traditionnelle de la religion et ceux qui affirment un athéisme dogmatique) diminue. En outre, il y a bien sûr un </w:t>
      </w:r>
      <w:r w:rsidRPr="00E16C91">
        <w:rPr>
          <w:rFonts w:ascii="Arial" w:eastAsia="Times New Roman" w:hAnsi="Arial" w:cs="Arial"/>
          <w:color w:val="555555"/>
          <w:sz w:val="24"/>
          <w:szCs w:val="24"/>
          <w:lang w:eastAsia="fr-FR"/>
        </w:rPr>
        <w:lastRenderedPageBreak/>
        <w:t>nombre croissant d’« apathiques » – des gens qui se moquent des questions de religion ou de la réponse traditionnelle qu’on leur donne. La principale ligne de démarcation n’est plus entre ceux qui se considèrent croyants et ceux qui se disent non-croyants. Il existe des « chercheurs » parmi les croyants (ceux pour qui la foi n’est pas un « héritage » mais un « chemin ») comme parmi les « non-croyants », qui, tout en rejetant les principes religieux proposés par leur entourage, ont cependant un désir ardent de quelque chose pour satisfaire leur soif de sens. Là est la Galilée d’aujourd’hui.</w:t>
      </w:r>
    </w:p>
    <w:p w:rsidR="00E16C91" w:rsidRPr="00E16C91" w:rsidRDefault="00E16C91" w:rsidP="00E16C91">
      <w:pPr>
        <w:shd w:val="clear" w:color="auto" w:fill="FFFFFF"/>
        <w:spacing w:before="240" w:after="240" w:line="300" w:lineRule="atLeast"/>
        <w:jc w:val="both"/>
        <w:outlineLvl w:val="2"/>
        <w:rPr>
          <w:rFonts w:ascii="Arial" w:eastAsia="Times New Roman" w:hAnsi="Arial" w:cs="Arial"/>
          <w:b/>
          <w:bCs/>
          <w:color w:val="800A0A"/>
          <w:sz w:val="30"/>
          <w:szCs w:val="30"/>
          <w:lang w:eastAsia="fr-FR"/>
        </w:rPr>
      </w:pPr>
      <w:r w:rsidRPr="00E16C91">
        <w:rPr>
          <w:rFonts w:ascii="Arial" w:eastAsia="Times New Roman" w:hAnsi="Arial" w:cs="Arial"/>
          <w:b/>
          <w:bCs/>
          <w:color w:val="800A0A"/>
          <w:sz w:val="30"/>
          <w:szCs w:val="30"/>
          <w:lang w:eastAsia="fr-FR"/>
        </w:rPr>
        <w:t>À la recherche du Christ parmi les chercheurs</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La Théologie de la Libération nous a enseigné à chercher le Christ parmi ceux qui sont en marge de la société. Mais il est aussi nécessaire de le chercher chez les personnes marginalisées au sein de l’Église, parmi ceux « qui ne nous suivent pas ». Si nous voulons nous connecter avec eux comme disciples de Jésus, nous allons devoir abandonner beaucoup de choses.</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Il nous faut abandonner bon nombre de nos anciennes notions sur le Christ.</w:t>
      </w:r>
      <w:r w:rsidRPr="00E16C91">
        <w:rPr>
          <w:rFonts w:ascii="Arial" w:eastAsia="Times New Roman" w:hAnsi="Arial" w:cs="Arial"/>
          <w:color w:val="555555"/>
          <w:sz w:val="24"/>
          <w:szCs w:val="24"/>
          <w:lang w:eastAsia="fr-FR"/>
        </w:rPr>
        <w:t> Le Ressuscité est radicalement transformé par l’expérience de la mort. Comme nous le lisons dans les Évangiles, même ses proches et ses amis ne l’ont pas reconnu. Nous n’avons pas à prendre pour argent comptant les nouvelles qui nous entourent. Nous pouvons persister à vouloir toucher ses plaies. En outre, où serons-nous sûrs de les rencontrer sinon dans les blessures du monde et les blessures de l’Église, dans les blessures du corps qu’il a pris sur lui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Nous devons abandonner nos objectifs de prosélytisme.</w:t>
      </w:r>
      <w:r w:rsidRPr="00E16C91">
        <w:rPr>
          <w:rFonts w:ascii="Arial" w:eastAsia="Times New Roman" w:hAnsi="Arial" w:cs="Arial"/>
          <w:color w:val="555555"/>
          <w:sz w:val="24"/>
          <w:szCs w:val="24"/>
          <w:lang w:eastAsia="fr-FR"/>
        </w:rPr>
        <w:t> Nous n’entrons pas dans le monde des chercheurs pour les « convertir » le plus vite possible et les enfermer dans les limites institutionnelles et mentales existantes de nos Églises. Jésus, lui non plus, n’a pas essayé de ramener ces </w:t>
      </w:r>
      <w:r w:rsidRPr="00E16C91">
        <w:rPr>
          <w:rFonts w:ascii="Arial" w:eastAsia="Times New Roman" w:hAnsi="Arial" w:cs="Arial"/>
          <w:i/>
          <w:iCs/>
          <w:color w:val="555555"/>
          <w:sz w:val="24"/>
          <w:szCs w:val="24"/>
          <w:lang w:eastAsia="fr-FR"/>
        </w:rPr>
        <w:t>« brebis égarées de la maison d’Israël »</w:t>
      </w:r>
      <w:r w:rsidRPr="00E16C91">
        <w:rPr>
          <w:rFonts w:ascii="Arial" w:eastAsia="Times New Roman" w:hAnsi="Arial" w:cs="Arial"/>
          <w:color w:val="555555"/>
          <w:sz w:val="24"/>
          <w:szCs w:val="24"/>
          <w:lang w:eastAsia="fr-FR"/>
        </w:rPr>
        <w:t> dans les structures du judaïsme de son époque. Il savait que le vin nouveau doit être versé dans des outres nouvelles.</w:t>
      </w:r>
    </w:p>
    <w:p w:rsidR="00E16C91" w:rsidRPr="00E16C91" w:rsidRDefault="00E16C91" w:rsidP="00E16C91">
      <w:pPr>
        <w:shd w:val="clear" w:color="auto" w:fill="FFFFFF"/>
        <w:spacing w:before="240" w:after="100" w:afterAutospacing="1" w:line="360" w:lineRule="atLeast"/>
        <w:jc w:val="both"/>
        <w:rPr>
          <w:rFonts w:ascii="Arial" w:eastAsia="Times New Roman" w:hAnsi="Arial" w:cs="Arial"/>
          <w:b/>
          <w:bCs/>
          <w:i/>
          <w:iCs/>
          <w:color w:val="555555"/>
          <w:sz w:val="24"/>
          <w:szCs w:val="24"/>
          <w:lang w:eastAsia="fr-FR"/>
        </w:rPr>
      </w:pPr>
      <w:r w:rsidRPr="00E16C91">
        <w:rPr>
          <w:rFonts w:ascii="Arial" w:eastAsia="Times New Roman" w:hAnsi="Arial" w:cs="Arial"/>
          <w:b/>
          <w:bCs/>
          <w:i/>
          <w:iCs/>
          <w:color w:val="555555"/>
          <w:sz w:val="24"/>
          <w:szCs w:val="24"/>
          <w:lang w:eastAsia="fr-FR"/>
        </w:rPr>
        <w:t>Nous devons apprendre à élargir les limites de notre compréhension de l’Église.</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Nous voulons prendre des choses nouvelles et anciennes dans le trésor de la tradition qui nous a été confié et les faire participer à un dialogue dans lequel nous devons apprendre les uns des autres. Nous devons apprendre à élargir les limites de notre compréhension de l’Église. Il ne nous suffit plus d’ouvrir magnanimement une </w:t>
      </w:r>
      <w:r w:rsidRPr="00E16C91">
        <w:rPr>
          <w:rFonts w:ascii="Arial" w:eastAsia="Times New Roman" w:hAnsi="Arial" w:cs="Arial"/>
          <w:i/>
          <w:iCs/>
          <w:color w:val="555555"/>
          <w:sz w:val="24"/>
          <w:szCs w:val="24"/>
          <w:lang w:eastAsia="fr-FR"/>
        </w:rPr>
        <w:t>« cour des gentils ». </w:t>
      </w:r>
      <w:r w:rsidRPr="00E16C91">
        <w:rPr>
          <w:rFonts w:ascii="Arial" w:eastAsia="Times New Roman" w:hAnsi="Arial" w:cs="Arial"/>
          <w:color w:val="555555"/>
          <w:sz w:val="24"/>
          <w:szCs w:val="24"/>
          <w:lang w:eastAsia="fr-FR"/>
        </w:rPr>
        <w:t xml:space="preserve">Le Seigneur a déjà frappé « de l’intérieur » et est sorti – et il nous appartient de le chercher et de le suivre. Le Christ a franchi la porte que nous avions </w:t>
      </w:r>
      <w:r w:rsidRPr="00E16C91">
        <w:rPr>
          <w:rFonts w:ascii="Arial" w:eastAsia="Times New Roman" w:hAnsi="Arial" w:cs="Arial"/>
          <w:color w:val="555555"/>
          <w:sz w:val="24"/>
          <w:szCs w:val="24"/>
          <w:lang w:eastAsia="fr-FR"/>
        </w:rPr>
        <w:lastRenderedPageBreak/>
        <w:t>verrouillée par peur des autres. Il a franchi le mur dont nous nous sommes entourés. Il a ouvert un espace dont l’ampleur et l’étendue nous donnent le tournis.</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L’Église primitive des juifs et des païens a vécu la destruction du temple dans lequel Jésus priait et enseignait à ses disciples. </w:t>
      </w:r>
      <w:r w:rsidRPr="00E16C91">
        <w:rPr>
          <w:rFonts w:ascii="Arial" w:eastAsia="Times New Roman" w:hAnsi="Arial" w:cs="Arial"/>
          <w:color w:val="555555"/>
          <w:sz w:val="24"/>
          <w:szCs w:val="24"/>
          <w:lang w:eastAsia="fr-FR"/>
        </w:rPr>
        <w:t>Les juifs de cette époque ont trouvé une solution courageuse et créative : ils ont remplacé l’autel du temple démoli par la table familiale, et la pratique du sacrifice par celle de la prière privée et communautaire. Ils ont remplacé les holocaustes et les sacrifices de sang par le </w:t>
      </w:r>
      <w:r w:rsidRPr="00E16C91">
        <w:rPr>
          <w:rFonts w:ascii="Arial" w:eastAsia="Times New Roman" w:hAnsi="Arial" w:cs="Arial"/>
          <w:i/>
          <w:iCs/>
          <w:color w:val="555555"/>
          <w:sz w:val="24"/>
          <w:szCs w:val="24"/>
          <w:lang w:eastAsia="fr-FR"/>
        </w:rPr>
        <w:t>« sacrifice des lèvres »</w:t>
      </w:r>
      <w:r w:rsidRPr="00E16C91">
        <w:rPr>
          <w:rFonts w:ascii="Arial" w:eastAsia="Times New Roman" w:hAnsi="Arial" w:cs="Arial"/>
          <w:color w:val="555555"/>
          <w:sz w:val="24"/>
          <w:szCs w:val="24"/>
          <w:lang w:eastAsia="fr-FR"/>
        </w:rPr>
        <w:t> : réflexion, louange et étude des Écritures. À peu près à la même époque, le christianisme primitif, banni des synagogues, a cherché une nouvelle identité propre. Sur les décombres des traditions, les juifs et les chrétiens apprirent à lire la Loi et les prophètes à partir de zéro et à les interpréter à nouveau. Ne sommes-nous pas dans une situation similaire ?</w:t>
      </w:r>
    </w:p>
    <w:p w:rsidR="00E16C91" w:rsidRPr="00E16C91" w:rsidRDefault="00E16C91" w:rsidP="00E16C91">
      <w:pPr>
        <w:shd w:val="clear" w:color="auto" w:fill="FFFFFF"/>
        <w:spacing w:before="240" w:after="240" w:line="300" w:lineRule="atLeast"/>
        <w:jc w:val="both"/>
        <w:outlineLvl w:val="2"/>
        <w:rPr>
          <w:rFonts w:ascii="Arial" w:eastAsia="Times New Roman" w:hAnsi="Arial" w:cs="Arial"/>
          <w:b/>
          <w:bCs/>
          <w:color w:val="800A0A"/>
          <w:sz w:val="30"/>
          <w:szCs w:val="30"/>
          <w:lang w:eastAsia="fr-FR"/>
        </w:rPr>
      </w:pPr>
      <w:r w:rsidRPr="00E16C91">
        <w:rPr>
          <w:rFonts w:ascii="Arial" w:eastAsia="Times New Roman" w:hAnsi="Arial" w:cs="Arial"/>
          <w:b/>
          <w:bCs/>
          <w:color w:val="800A0A"/>
          <w:sz w:val="30"/>
          <w:szCs w:val="30"/>
          <w:lang w:eastAsia="fr-FR"/>
        </w:rPr>
        <w:t>Dieu en toutes choses</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color w:val="555555"/>
          <w:sz w:val="24"/>
          <w:szCs w:val="24"/>
          <w:lang w:eastAsia="fr-FR"/>
        </w:rPr>
        <w:t>Quand Rome est tombé au début du Ve siècle, les païens y ont vu un châtiment des dieux à cause de l’adoption du christianisme. Les chrétiens y ont vu une punition de Dieu adressée à Rome, qui avait continué à être la putain de Babylone. Saint Augustin a rejeté ces deux explications. Il a développé sa théologie du combat séculaire entre deux « villes » adverses : non pas entre les chrétiens et les païens, mais entre deux « amours » habitant le cœur de l’homme : l’amour de soi, fermé à la transcendance (</w:t>
      </w:r>
      <w:r w:rsidRPr="00E16C91">
        <w:rPr>
          <w:rFonts w:ascii="Arial" w:eastAsia="Times New Roman" w:hAnsi="Arial" w:cs="Arial"/>
          <w:i/>
          <w:iCs/>
          <w:color w:val="555555"/>
          <w:sz w:val="24"/>
          <w:szCs w:val="24"/>
          <w:lang w:eastAsia="fr-FR"/>
        </w:rPr>
        <w:t>amor sui usque ad contemptum Deum)</w:t>
      </w:r>
      <w:r w:rsidRPr="00E16C91">
        <w:rPr>
          <w:rFonts w:ascii="Arial" w:eastAsia="Times New Roman" w:hAnsi="Arial" w:cs="Arial"/>
          <w:color w:val="555555"/>
          <w:sz w:val="24"/>
          <w:szCs w:val="24"/>
          <w:lang w:eastAsia="fr-FR"/>
        </w:rPr>
        <w:t> et l’amour qui se donne et trouve ainsi Dieu (</w:t>
      </w:r>
      <w:r w:rsidRPr="00E16C91">
        <w:rPr>
          <w:rFonts w:ascii="Arial" w:eastAsia="Times New Roman" w:hAnsi="Arial" w:cs="Arial"/>
          <w:i/>
          <w:iCs/>
          <w:color w:val="555555"/>
          <w:sz w:val="24"/>
          <w:szCs w:val="24"/>
          <w:lang w:eastAsia="fr-FR"/>
        </w:rPr>
        <w:t>amor Dei usque ad contemptum sui).</w:t>
      </w:r>
      <w:r w:rsidRPr="00E16C91">
        <w:rPr>
          <w:rFonts w:ascii="Arial" w:eastAsia="Times New Roman" w:hAnsi="Arial" w:cs="Arial"/>
          <w:color w:val="555555"/>
          <w:sz w:val="24"/>
          <w:szCs w:val="24"/>
          <w:lang w:eastAsia="fr-FR"/>
        </w:rPr>
        <w:t> La période actuelle de changement de civilisation n’appelle-t-elle pas une nouvelle théologie d’histoire contemporaine et une nouvelle compréhension de l’Église ?</w:t>
      </w:r>
    </w:p>
    <w:p w:rsidR="00E16C91" w:rsidRPr="00E16C91" w:rsidRDefault="00E16C91" w:rsidP="00E16C91">
      <w:pPr>
        <w:shd w:val="clear" w:color="auto" w:fill="FFFFFF"/>
        <w:spacing w:before="240" w:after="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i/>
          <w:iCs/>
          <w:color w:val="555555"/>
          <w:sz w:val="24"/>
          <w:szCs w:val="24"/>
          <w:lang w:eastAsia="fr-FR"/>
        </w:rPr>
        <w:t>« Nous savons où est l’Église, mais nous ne savons pas où elle n’est pas », </w:t>
      </w:r>
      <w:r w:rsidRPr="00E16C91">
        <w:rPr>
          <w:rFonts w:ascii="Arial" w:eastAsia="Times New Roman" w:hAnsi="Arial" w:cs="Arial"/>
          <w:color w:val="555555"/>
          <w:sz w:val="24"/>
          <w:szCs w:val="24"/>
          <w:lang w:eastAsia="fr-FR"/>
        </w:rPr>
        <w:t>nous a enseigné le théologien orthodoxe Evdokimov. Peut-être ce que le dernier concile a dit sur la catholicité et l’œcuménisme doit-il acquérir un contenu plus profond ? Le moment est venu d’élargir et d’approfondir l’œcuménisme, d’avoir une </w:t>
      </w:r>
      <w:r w:rsidRPr="00E16C91">
        <w:rPr>
          <w:rFonts w:ascii="Arial" w:eastAsia="Times New Roman" w:hAnsi="Arial" w:cs="Arial"/>
          <w:i/>
          <w:iCs/>
          <w:color w:val="555555"/>
          <w:sz w:val="24"/>
          <w:szCs w:val="24"/>
          <w:lang w:eastAsia="fr-FR"/>
        </w:rPr>
        <w:t>« recherche de Dieu en toutes choses » </w:t>
      </w:r>
      <w:r w:rsidRPr="00E16C91">
        <w:rPr>
          <w:rFonts w:ascii="Arial" w:eastAsia="Times New Roman" w:hAnsi="Arial" w:cs="Arial"/>
          <w:color w:val="555555"/>
          <w:sz w:val="24"/>
          <w:szCs w:val="24"/>
          <w:lang w:eastAsia="fr-FR"/>
        </w:rPr>
        <w:t>plus audacieuse.</w:t>
      </w:r>
    </w:p>
    <w:p w:rsidR="00E16C91" w:rsidRPr="00E16C91" w:rsidRDefault="00E16C91" w:rsidP="00E16C91">
      <w:pPr>
        <w:shd w:val="clear" w:color="auto" w:fill="FFFFFF"/>
        <w:spacing w:before="240" w:line="360" w:lineRule="atLeast"/>
        <w:jc w:val="both"/>
        <w:rPr>
          <w:rFonts w:ascii="Arial" w:eastAsia="Times New Roman" w:hAnsi="Arial" w:cs="Arial"/>
          <w:color w:val="555555"/>
          <w:sz w:val="24"/>
          <w:szCs w:val="24"/>
          <w:lang w:eastAsia="fr-FR"/>
        </w:rPr>
      </w:pPr>
      <w:r w:rsidRPr="00E16C91">
        <w:rPr>
          <w:rFonts w:ascii="Arial" w:eastAsia="Times New Roman" w:hAnsi="Arial" w:cs="Arial"/>
          <w:b/>
          <w:bCs/>
          <w:color w:val="555555"/>
          <w:sz w:val="24"/>
          <w:szCs w:val="24"/>
          <w:lang w:eastAsia="fr-FR"/>
        </w:rPr>
        <w:t>Nous pouvons, bien sûr, accepter ces églises vides et silencieuses comme une simple mesure temporaire bientôt oubliée.</w:t>
      </w:r>
      <w:r w:rsidRPr="00E16C91">
        <w:rPr>
          <w:rFonts w:ascii="Arial" w:eastAsia="Times New Roman" w:hAnsi="Arial" w:cs="Arial"/>
          <w:color w:val="555555"/>
          <w:sz w:val="24"/>
          <w:szCs w:val="24"/>
          <w:lang w:eastAsia="fr-FR"/>
        </w:rPr>
        <w:t> Mais nous pouvons aussi l’accueillir comme un </w:t>
      </w:r>
      <w:r w:rsidRPr="00E16C91">
        <w:rPr>
          <w:rFonts w:ascii="Arial" w:eastAsia="Times New Roman" w:hAnsi="Arial" w:cs="Arial"/>
          <w:i/>
          <w:iCs/>
          <w:color w:val="555555"/>
          <w:sz w:val="24"/>
          <w:szCs w:val="24"/>
          <w:lang w:eastAsia="fr-FR"/>
        </w:rPr>
        <w:t>kairos</w:t>
      </w:r>
      <w:r w:rsidRPr="00E16C91">
        <w:rPr>
          <w:rFonts w:ascii="Arial" w:eastAsia="Times New Roman" w:hAnsi="Arial" w:cs="Arial"/>
          <w:color w:val="555555"/>
          <w:sz w:val="24"/>
          <w:szCs w:val="24"/>
          <w:lang w:eastAsia="fr-FR"/>
        </w:rPr>
        <w:t> – un moment opportun « pour aller en eau plus profonde » dans un monde qui se transforme radicalement sous nos yeux. Ne cherchons pas le Vivant parmi les morts. Cherchons-le avec audace et ténacité, et ne soyons pas surpris s’il nous apparaît comme un étranger. Nous le reconnaîtrons à ses plaies, à sa voix quand il nous parle dans l’intime, à l’Esprit qui apporte la paix et bannit la peur. »</w:t>
      </w:r>
    </w:p>
    <w:p w:rsidR="00FF3993" w:rsidRPr="00E16C91" w:rsidRDefault="00FF3993" w:rsidP="00E16C91">
      <w:pPr>
        <w:jc w:val="both"/>
        <w:rPr>
          <w:rFonts w:ascii="Arial" w:hAnsi="Arial" w:cs="Arial"/>
        </w:rPr>
      </w:pPr>
    </w:p>
    <w:sectPr w:rsidR="00FF3993" w:rsidRPr="00E16C91" w:rsidSect="00E16C91">
      <w:headerReference w:type="default" r:id="rId7"/>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2F" w:rsidRDefault="006D122F" w:rsidP="00E16C91">
      <w:pPr>
        <w:spacing w:after="0" w:line="240" w:lineRule="auto"/>
      </w:pPr>
      <w:r>
        <w:separator/>
      </w:r>
    </w:p>
  </w:endnote>
  <w:endnote w:type="continuationSeparator" w:id="0">
    <w:p w:rsidR="006D122F" w:rsidRDefault="006D122F" w:rsidP="00E1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2F" w:rsidRDefault="006D122F" w:rsidP="00E16C91">
      <w:pPr>
        <w:spacing w:after="0" w:line="240" w:lineRule="auto"/>
      </w:pPr>
      <w:r>
        <w:separator/>
      </w:r>
    </w:p>
  </w:footnote>
  <w:footnote w:type="continuationSeparator" w:id="0">
    <w:p w:rsidR="006D122F" w:rsidRDefault="006D122F" w:rsidP="00E1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55807"/>
      <w:docPartObj>
        <w:docPartGallery w:val="Page Numbers (Top of Page)"/>
        <w:docPartUnique/>
      </w:docPartObj>
    </w:sdtPr>
    <w:sdtEndPr/>
    <w:sdtContent>
      <w:p w:rsidR="00E16C91" w:rsidRDefault="00E16C91">
        <w:pPr>
          <w:pStyle w:val="En-tte"/>
          <w:jc w:val="right"/>
        </w:pPr>
        <w:r>
          <w:fldChar w:fldCharType="begin"/>
        </w:r>
        <w:r>
          <w:instrText>PAGE   \* MERGEFORMAT</w:instrText>
        </w:r>
        <w:r>
          <w:fldChar w:fldCharType="separate"/>
        </w:r>
        <w:r w:rsidR="00E90467">
          <w:rPr>
            <w:noProof/>
          </w:rPr>
          <w:t>2</w:t>
        </w:r>
        <w:r>
          <w:fldChar w:fldCharType="end"/>
        </w:r>
      </w:p>
    </w:sdtContent>
  </w:sdt>
  <w:p w:rsidR="00E16C91" w:rsidRDefault="00E16C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33A0"/>
    <w:multiLevelType w:val="multilevel"/>
    <w:tmpl w:val="6BC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365CC"/>
    <w:multiLevelType w:val="multilevel"/>
    <w:tmpl w:val="24D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E3BEB"/>
    <w:multiLevelType w:val="multilevel"/>
    <w:tmpl w:val="D7BC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91"/>
    <w:rsid w:val="006D122F"/>
    <w:rsid w:val="007F486C"/>
    <w:rsid w:val="00E16C91"/>
    <w:rsid w:val="00E90467"/>
    <w:rsid w:val="00FF3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94C6F-9FE8-416F-8A70-E8B5E23F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6C91"/>
    <w:pPr>
      <w:tabs>
        <w:tab w:val="center" w:pos="4536"/>
        <w:tab w:val="right" w:pos="9072"/>
      </w:tabs>
      <w:spacing w:after="0" w:line="240" w:lineRule="auto"/>
    </w:pPr>
  </w:style>
  <w:style w:type="character" w:customStyle="1" w:styleId="En-tteCar">
    <w:name w:val="En-tête Car"/>
    <w:basedOn w:val="Policepardfaut"/>
    <w:link w:val="En-tte"/>
    <w:uiPriority w:val="99"/>
    <w:rsid w:val="00E16C91"/>
  </w:style>
  <w:style w:type="paragraph" w:styleId="Pieddepage">
    <w:name w:val="footer"/>
    <w:basedOn w:val="Normal"/>
    <w:link w:val="PieddepageCar"/>
    <w:uiPriority w:val="99"/>
    <w:unhideWhenUsed/>
    <w:rsid w:val="00E16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79050">
      <w:bodyDiv w:val="1"/>
      <w:marLeft w:val="0"/>
      <w:marRight w:val="0"/>
      <w:marTop w:val="0"/>
      <w:marBottom w:val="0"/>
      <w:divBdr>
        <w:top w:val="none" w:sz="0" w:space="0" w:color="auto"/>
        <w:left w:val="none" w:sz="0" w:space="0" w:color="auto"/>
        <w:bottom w:val="none" w:sz="0" w:space="0" w:color="auto"/>
        <w:right w:val="none" w:sz="0" w:space="0" w:color="auto"/>
      </w:divBdr>
      <w:divsChild>
        <w:div w:id="273025980">
          <w:marLeft w:val="0"/>
          <w:marRight w:val="0"/>
          <w:marTop w:val="0"/>
          <w:marBottom w:val="150"/>
          <w:divBdr>
            <w:top w:val="none" w:sz="0" w:space="0" w:color="auto"/>
            <w:left w:val="none" w:sz="0" w:space="0" w:color="auto"/>
            <w:bottom w:val="none" w:sz="0" w:space="0" w:color="auto"/>
            <w:right w:val="none" w:sz="0" w:space="0" w:color="auto"/>
          </w:divBdr>
          <w:divsChild>
            <w:div w:id="1631009950">
              <w:marLeft w:val="0"/>
              <w:marRight w:val="0"/>
              <w:marTop w:val="0"/>
              <w:marBottom w:val="0"/>
              <w:divBdr>
                <w:top w:val="none" w:sz="0" w:space="0" w:color="auto"/>
                <w:left w:val="none" w:sz="0" w:space="0" w:color="auto"/>
                <w:bottom w:val="none" w:sz="0" w:space="0" w:color="auto"/>
                <w:right w:val="none" w:sz="0" w:space="0" w:color="auto"/>
              </w:divBdr>
            </w:div>
          </w:divsChild>
        </w:div>
        <w:div w:id="961425864">
          <w:marLeft w:val="0"/>
          <w:marRight w:val="0"/>
          <w:marTop w:val="0"/>
          <w:marBottom w:val="300"/>
          <w:divBdr>
            <w:top w:val="none" w:sz="0" w:space="0" w:color="auto"/>
            <w:left w:val="none" w:sz="0" w:space="0" w:color="auto"/>
            <w:bottom w:val="none" w:sz="0" w:space="0" w:color="auto"/>
            <w:right w:val="none" w:sz="0" w:space="0" w:color="auto"/>
          </w:divBdr>
          <w:divsChild>
            <w:div w:id="896209429">
              <w:marLeft w:val="0"/>
              <w:marRight w:val="0"/>
              <w:marTop w:val="0"/>
              <w:marBottom w:val="0"/>
              <w:divBdr>
                <w:top w:val="none" w:sz="0" w:space="0" w:color="auto"/>
                <w:left w:val="none" w:sz="0" w:space="0" w:color="auto"/>
                <w:bottom w:val="none" w:sz="0" w:space="0" w:color="auto"/>
                <w:right w:val="none" w:sz="0" w:space="0" w:color="auto"/>
              </w:divBdr>
              <w:divsChild>
                <w:div w:id="1297377235">
                  <w:marLeft w:val="0"/>
                  <w:marRight w:val="0"/>
                  <w:marTop w:val="0"/>
                  <w:marBottom w:val="0"/>
                  <w:divBdr>
                    <w:top w:val="none" w:sz="0" w:space="0" w:color="auto"/>
                    <w:left w:val="none" w:sz="0" w:space="0" w:color="auto"/>
                    <w:bottom w:val="none" w:sz="0" w:space="0" w:color="auto"/>
                    <w:right w:val="none" w:sz="0" w:space="0" w:color="auto"/>
                  </w:divBdr>
                  <w:divsChild>
                    <w:div w:id="1231496740">
                      <w:marLeft w:val="0"/>
                      <w:marRight w:val="0"/>
                      <w:marTop w:val="0"/>
                      <w:marBottom w:val="0"/>
                      <w:divBdr>
                        <w:top w:val="none" w:sz="0" w:space="0" w:color="auto"/>
                        <w:left w:val="none" w:sz="0" w:space="0" w:color="auto"/>
                        <w:bottom w:val="none" w:sz="0" w:space="0" w:color="auto"/>
                        <w:right w:val="none" w:sz="0" w:space="0" w:color="auto"/>
                      </w:divBdr>
                      <w:divsChild>
                        <w:div w:id="5866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11028</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Utilisateur Windows</cp:lastModifiedBy>
  <cp:revision>2</cp:revision>
  <dcterms:created xsi:type="dcterms:W3CDTF">2020-04-27T15:44:00Z</dcterms:created>
  <dcterms:modified xsi:type="dcterms:W3CDTF">2020-04-27T15:44:00Z</dcterms:modified>
</cp:coreProperties>
</file>